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772" w:rsidRPr="00584D8C" w:rsidRDefault="005C26CC" w:rsidP="00BF54E8">
      <w:pPr>
        <w:rPr>
          <w:b/>
          <w:sz w:val="40"/>
          <w:lang w:val="fr-FR"/>
        </w:rPr>
      </w:pPr>
      <w:r w:rsidRPr="00584D8C">
        <w:rPr>
          <w:b/>
          <w:sz w:val="40"/>
          <w:lang w:val="fr-FR"/>
        </w:rPr>
        <w:t xml:space="preserve">Mélangeur mobile Wirtgen KMA 220i : un </w:t>
      </w:r>
      <w:r w:rsidRPr="0040692C">
        <w:rPr>
          <w:b/>
          <w:spacing w:val="-2"/>
          <w:sz w:val="40"/>
          <w:lang w:val="fr-FR"/>
        </w:rPr>
        <w:t>concept et des performances</w:t>
      </w:r>
      <w:r w:rsidR="0040692C" w:rsidRPr="0040692C">
        <w:rPr>
          <w:b/>
          <w:spacing w:val="-2"/>
          <w:sz w:val="40"/>
          <w:lang w:val="fr-FR"/>
        </w:rPr>
        <w:t xml:space="preserve"> </w:t>
      </w:r>
      <w:r w:rsidRPr="0040692C">
        <w:rPr>
          <w:b/>
          <w:spacing w:val="-2"/>
          <w:sz w:val="40"/>
          <w:lang w:val="fr-FR"/>
        </w:rPr>
        <w:t>prometteurs</w:t>
      </w:r>
    </w:p>
    <w:p w:rsidR="005C26CC" w:rsidRPr="00584D8C" w:rsidRDefault="005C26CC" w:rsidP="00BF54E8">
      <w:pPr>
        <w:rPr>
          <w:lang w:val="fr-FR"/>
        </w:rPr>
      </w:pPr>
    </w:p>
    <w:p w:rsidR="00332772" w:rsidRPr="00584D8C" w:rsidRDefault="005C26CC" w:rsidP="00DD2322">
      <w:pPr>
        <w:jc w:val="both"/>
        <w:rPr>
          <w:b/>
          <w:lang w:val="fr-FR"/>
        </w:rPr>
      </w:pPr>
      <w:r w:rsidRPr="00584D8C">
        <w:rPr>
          <w:b/>
          <w:lang w:val="fr-FR"/>
        </w:rPr>
        <w:t xml:space="preserve">Le concept KMA est la concrétisation du savoir-faire de la société Wirtgen GmbH dans le domaine du recyclage à froid. Depuis les années 80, nos ingénieurs perfectionnent sans cesse ce procédé écologique. Avec une gamme de 9 machines et installations destinées au recyclage à froid sur chantier ou en centrale, Wirtgen occupe aujourd’hui une position de leader sur ce marché. Son offre comprend des matériels sur pneus ou chenilles, ainsi qu’un mélangeur de suspension et l’unité de laboratoire </w:t>
      </w:r>
      <w:proofErr w:type="spellStart"/>
      <w:r w:rsidRPr="00584D8C">
        <w:rPr>
          <w:b/>
          <w:lang w:val="fr-FR"/>
        </w:rPr>
        <w:t>WLB</w:t>
      </w:r>
      <w:proofErr w:type="spellEnd"/>
      <w:r w:rsidRPr="00584D8C">
        <w:rPr>
          <w:b/>
          <w:lang w:val="fr-FR"/>
        </w:rPr>
        <w:t xml:space="preserve"> 10 S.</w:t>
      </w:r>
      <w:r w:rsidR="00732C94">
        <w:rPr>
          <w:b/>
          <w:lang w:val="fr-FR"/>
        </w:rPr>
        <w:t xml:space="preserve"> </w:t>
      </w:r>
      <w:r w:rsidR="00732C94" w:rsidRPr="00C77069">
        <w:rPr>
          <w:b/>
          <w:lang w:val="fr-FR"/>
        </w:rPr>
        <w:t xml:space="preserve">Le </w:t>
      </w:r>
      <w:proofErr w:type="spellStart"/>
      <w:r w:rsidR="00732C94" w:rsidRPr="00C77069">
        <w:rPr>
          <w:b/>
          <w:lang w:val="fr-FR"/>
        </w:rPr>
        <w:t>KMA</w:t>
      </w:r>
      <w:proofErr w:type="spellEnd"/>
      <w:r w:rsidR="00732C94" w:rsidRPr="00C77069">
        <w:rPr>
          <w:b/>
          <w:lang w:val="fr-FR"/>
        </w:rPr>
        <w:t xml:space="preserve"> </w:t>
      </w:r>
      <w:proofErr w:type="spellStart"/>
      <w:r w:rsidR="00732C94" w:rsidRPr="00C77069">
        <w:rPr>
          <w:b/>
          <w:lang w:val="fr-FR"/>
        </w:rPr>
        <w:t>220i</w:t>
      </w:r>
      <w:proofErr w:type="spellEnd"/>
      <w:r w:rsidR="00732C94" w:rsidRPr="00C77069">
        <w:rPr>
          <w:b/>
          <w:lang w:val="fr-FR"/>
        </w:rPr>
        <w:t xml:space="preserve">, tout dernier modèle de mélangeur mobile pour recyclage à froid </w:t>
      </w:r>
      <w:r w:rsidR="00C77069" w:rsidRPr="00C77069">
        <w:rPr>
          <w:b/>
          <w:lang w:val="fr-FR"/>
        </w:rPr>
        <w:t>Wirtgen</w:t>
      </w:r>
      <w:r w:rsidR="00732C94" w:rsidRPr="00C77069">
        <w:rPr>
          <w:b/>
          <w:lang w:val="fr-FR"/>
        </w:rPr>
        <w:t xml:space="preserve">, fête sa première sur le </w:t>
      </w:r>
      <w:proofErr w:type="spellStart"/>
      <w:r w:rsidR="00732C94" w:rsidRPr="00C77069">
        <w:rPr>
          <w:b/>
          <w:lang w:val="fr-FR"/>
        </w:rPr>
        <w:t>bauma</w:t>
      </w:r>
      <w:proofErr w:type="spellEnd"/>
      <w:r w:rsidR="00732C94" w:rsidRPr="00C77069">
        <w:rPr>
          <w:b/>
          <w:lang w:val="fr-FR"/>
        </w:rPr>
        <w:t xml:space="preserve"> 2016.</w:t>
      </w:r>
    </w:p>
    <w:p w:rsidR="005C26CC" w:rsidRPr="00584D8C" w:rsidRDefault="005C26CC" w:rsidP="00DD2322">
      <w:pPr>
        <w:jc w:val="both"/>
        <w:rPr>
          <w:b/>
          <w:lang w:val="fr-FR"/>
        </w:rPr>
      </w:pPr>
    </w:p>
    <w:p w:rsidR="005C26CC" w:rsidRPr="00584D8C" w:rsidRDefault="005C26CC" w:rsidP="003D77BD">
      <w:pPr>
        <w:jc w:val="both"/>
        <w:rPr>
          <w:b/>
          <w:lang w:val="fr-FR"/>
        </w:rPr>
      </w:pPr>
      <w:r w:rsidRPr="00584D8C">
        <w:rPr>
          <w:b/>
          <w:lang w:val="fr-FR"/>
        </w:rPr>
        <w:t>Recycler et traiter les matériaux de façon rentable</w:t>
      </w:r>
    </w:p>
    <w:p w:rsidR="00332772" w:rsidRPr="00584D8C" w:rsidRDefault="005C26CC" w:rsidP="003D77BD">
      <w:pPr>
        <w:jc w:val="both"/>
        <w:rPr>
          <w:lang w:val="fr-FR"/>
        </w:rPr>
      </w:pPr>
      <w:r w:rsidRPr="00584D8C">
        <w:rPr>
          <w:lang w:val="fr-FR"/>
        </w:rPr>
        <w:t>Grâce à un rendement élevé pouvant atteindre 220 t/h, le nouveau KMA 220</w:t>
      </w:r>
      <w:r w:rsidR="00246E44">
        <w:rPr>
          <w:lang w:val="fr-FR"/>
        </w:rPr>
        <w:t>i</w:t>
      </w:r>
      <w:r w:rsidRPr="00584D8C">
        <w:rPr>
          <w:lang w:val="fr-FR"/>
        </w:rPr>
        <w:t xml:space="preserve"> est à la pointe de la performance pour la production d’enrobés de qualité supérieure à partir de matériaux de construction recyclés. Il se prête à une multitude d’applications et sa performance est même supérieure à celle de nombreuses installations stationnaires de grande dimension.</w:t>
      </w:r>
    </w:p>
    <w:p w:rsidR="005C26CC" w:rsidRPr="00584D8C" w:rsidRDefault="005C26CC" w:rsidP="003D77BD">
      <w:pPr>
        <w:jc w:val="both"/>
        <w:rPr>
          <w:lang w:val="fr-FR"/>
        </w:rPr>
      </w:pPr>
    </w:p>
    <w:p w:rsidR="005C26CC" w:rsidRPr="00584D8C" w:rsidRDefault="005C26CC" w:rsidP="003D77BD">
      <w:pPr>
        <w:jc w:val="both"/>
        <w:rPr>
          <w:lang w:val="fr-FR"/>
        </w:rPr>
      </w:pPr>
      <w:r w:rsidRPr="00584D8C">
        <w:rPr>
          <w:lang w:val="fr-FR"/>
        </w:rPr>
        <w:t>Le concept du mélangeur mobile est une structure avec faible consommation d’énergie pour la production d’enrobé à proximité des chantiers. Le KMA est respectueux de l’environnement à tous les égards : les trajets entre le site de production et le chantier sont réduits au strict minimum ce qui représente une économie substantielle de carburant à laquelle il faut ajouter une nette réduction des émissions de CO</w:t>
      </w:r>
      <w:r w:rsidRPr="001C6B25">
        <w:rPr>
          <w:sz w:val="16"/>
          <w:szCs w:val="16"/>
          <w:lang w:val="fr-FR"/>
        </w:rPr>
        <w:t>2</w:t>
      </w:r>
      <w:r w:rsidRPr="00584D8C">
        <w:rPr>
          <w:lang w:val="fr-FR"/>
        </w:rPr>
        <w:t xml:space="preserve"> car les matériaux de base ne nécessitent ni séchage ni chauffage.</w:t>
      </w:r>
    </w:p>
    <w:p w:rsidR="005C26CC" w:rsidRPr="00584D8C" w:rsidRDefault="005C26CC" w:rsidP="003D77BD">
      <w:pPr>
        <w:jc w:val="both"/>
        <w:rPr>
          <w:lang w:val="fr-FR"/>
        </w:rPr>
      </w:pPr>
    </w:p>
    <w:p w:rsidR="00332772" w:rsidRPr="00584D8C" w:rsidRDefault="005C26CC" w:rsidP="003D77BD">
      <w:pPr>
        <w:jc w:val="both"/>
        <w:rPr>
          <w:lang w:val="fr-FR"/>
        </w:rPr>
      </w:pPr>
      <w:r w:rsidRPr="00584D8C">
        <w:rPr>
          <w:rFonts w:ascii="Arial" w:hAnsi="Arial"/>
          <w:lang w:val="fr-FR"/>
        </w:rPr>
        <w:t>Dans un contexte de hausse des prix de l’énergie et de raréfaction des matières premières, le recyclage complet et rigoureux des matériaux fraisés ainsi que leur traitement deviennent des alternatives économiquement motivantes et permettent de ménager les ressources. Grâce à ses fonctions très élaborées, le KMA 220</w:t>
      </w:r>
      <w:r w:rsidR="00246E44">
        <w:rPr>
          <w:rFonts w:ascii="Arial" w:hAnsi="Arial"/>
          <w:lang w:val="fr-FR"/>
        </w:rPr>
        <w:t>i</w:t>
      </w:r>
      <w:r w:rsidRPr="00584D8C">
        <w:rPr>
          <w:rFonts w:ascii="Arial" w:hAnsi="Arial"/>
          <w:lang w:val="fr-FR"/>
        </w:rPr>
        <w:t xml:space="preserve"> s’avère un investissement  intéressant pour les entreprises souhaitant exploiter de nouveaux potentiels.</w:t>
      </w:r>
      <w:r w:rsidRPr="00584D8C">
        <w:rPr>
          <w:lang w:val="fr-FR"/>
        </w:rPr>
        <w:t xml:space="preserve">  </w:t>
      </w:r>
    </w:p>
    <w:p w:rsidR="005C26CC" w:rsidRPr="00584D8C" w:rsidRDefault="005C26CC" w:rsidP="003D77BD">
      <w:pPr>
        <w:jc w:val="both"/>
        <w:rPr>
          <w:lang w:val="fr-FR"/>
        </w:rPr>
      </w:pPr>
    </w:p>
    <w:p w:rsidR="005C26CC" w:rsidRPr="00584D8C" w:rsidRDefault="005C26CC" w:rsidP="003D77BD">
      <w:pPr>
        <w:jc w:val="both"/>
        <w:rPr>
          <w:b/>
          <w:lang w:val="fr-FR"/>
        </w:rPr>
      </w:pPr>
      <w:r w:rsidRPr="00584D8C">
        <w:rPr>
          <w:b/>
          <w:lang w:val="fr-FR"/>
        </w:rPr>
        <w:t>Une puissance de malaxage exceptionnelle de 220 t/h</w:t>
      </w:r>
    </w:p>
    <w:p w:rsidR="00332772" w:rsidRPr="00584D8C" w:rsidRDefault="005C26CC" w:rsidP="003D77BD">
      <w:pPr>
        <w:jc w:val="both"/>
        <w:rPr>
          <w:lang w:val="fr-FR"/>
        </w:rPr>
      </w:pPr>
      <w:r w:rsidRPr="00584D8C">
        <w:rPr>
          <w:lang w:val="fr-FR"/>
        </w:rPr>
        <w:t>Le KMA 220</w:t>
      </w:r>
      <w:r w:rsidR="00246E44">
        <w:rPr>
          <w:lang w:val="fr-FR"/>
        </w:rPr>
        <w:t>i</w:t>
      </w:r>
      <w:r w:rsidRPr="00584D8C">
        <w:rPr>
          <w:lang w:val="fr-FR"/>
        </w:rPr>
        <w:t xml:space="preserve"> offre un rendement de 220 t /h, supérieur de 10% à celui du précédent modèle, le KMA 200. Cette installation compacte est équipée d’un moteur diesel 6 cylindres dotant le mélangeur d’une puissance de 1</w:t>
      </w:r>
      <w:r w:rsidR="001C6B25">
        <w:rPr>
          <w:lang w:val="fr-FR"/>
        </w:rPr>
        <w:t>29</w:t>
      </w:r>
      <w:r w:rsidRPr="00584D8C">
        <w:rPr>
          <w:lang w:val="fr-FR"/>
        </w:rPr>
        <w:t xml:space="preserve"> kW. Le rendement de 200 t/h permet, par exemple, de charger un camion de 20 t d’enrobé recyclé à froid. La production en continu garantit également un approvisionnement fiable des </w:t>
      </w:r>
      <w:r w:rsidRPr="00584D8C">
        <w:rPr>
          <w:lang w:val="fr-FR"/>
        </w:rPr>
        <w:lastRenderedPageBreak/>
        <w:t xml:space="preserve">grands finisseurs tels que le SUPER 2500 de </w:t>
      </w:r>
      <w:proofErr w:type="spellStart"/>
      <w:r w:rsidRPr="00584D8C">
        <w:rPr>
          <w:lang w:val="fr-FR"/>
        </w:rPr>
        <w:t>Vögele</w:t>
      </w:r>
      <w:proofErr w:type="spellEnd"/>
      <w:r w:rsidRPr="00584D8C">
        <w:rPr>
          <w:lang w:val="fr-FR"/>
        </w:rPr>
        <w:t>. Grâce à son autonomie énergétique, le KMA n'est pas dépendant de sources d’énergie externes. Le moteur est logé dans un capotage insonorisé et peut fonctionner en mode économique durant les temps morts. Son faible taux d’émissions permet également des applications en milieu urbain</w:t>
      </w:r>
    </w:p>
    <w:p w:rsidR="005C26CC" w:rsidRPr="00584D8C" w:rsidRDefault="005C26CC" w:rsidP="003D77BD">
      <w:pPr>
        <w:jc w:val="both"/>
        <w:rPr>
          <w:lang w:val="fr-FR"/>
        </w:rPr>
      </w:pPr>
    </w:p>
    <w:p w:rsidR="00332772" w:rsidRPr="00584D8C" w:rsidRDefault="005C26CC" w:rsidP="003D77BD">
      <w:pPr>
        <w:jc w:val="both"/>
        <w:rPr>
          <w:lang w:val="fr-FR"/>
        </w:rPr>
      </w:pPr>
      <w:r w:rsidRPr="00584D8C">
        <w:rPr>
          <w:lang w:val="fr-FR"/>
        </w:rPr>
        <w:t>Le KMA atteint des rendements journaliers élevés tout en offrant une qualité d’enrobé remarquable et constante : un malaxeur avec fonctionnement en continu à deux arbres, muni de bras de malaxage et de pales réglables en fonte trempée, garantit un mélange homogène de tous les matériaux.</w:t>
      </w:r>
    </w:p>
    <w:p w:rsidR="005C26CC" w:rsidRPr="00584D8C" w:rsidRDefault="005C26CC" w:rsidP="003D77BD">
      <w:pPr>
        <w:jc w:val="both"/>
        <w:rPr>
          <w:lang w:val="fr-FR"/>
        </w:rPr>
      </w:pPr>
    </w:p>
    <w:p w:rsidR="00332772" w:rsidRPr="00584D8C" w:rsidRDefault="005C26CC" w:rsidP="003D77BD">
      <w:pPr>
        <w:jc w:val="both"/>
        <w:rPr>
          <w:lang w:val="fr-FR"/>
        </w:rPr>
      </w:pPr>
      <w:r w:rsidRPr="00584D8C">
        <w:rPr>
          <w:lang w:val="fr-FR"/>
        </w:rPr>
        <w:t>Le KMA 220</w:t>
      </w:r>
      <w:r w:rsidR="00246E44">
        <w:rPr>
          <w:lang w:val="fr-FR"/>
        </w:rPr>
        <w:t>i</w:t>
      </w:r>
      <w:r w:rsidRPr="00584D8C">
        <w:rPr>
          <w:lang w:val="fr-FR"/>
        </w:rPr>
        <w:t xml:space="preserve"> est en mesure de produire de l’enrobé par gâchées ou en continu. Le nouveau matériau ainsi produit peut être directement chargé sur camion à l’aide de la bande de déversement pivotante ou stocké. En raison de sa longue durée de conservation, l’enrobé contenant de la mousse de bitume est particulièrement  bien adapté au stockage.</w:t>
      </w:r>
    </w:p>
    <w:p w:rsidR="005C26CC" w:rsidRPr="00584D8C" w:rsidRDefault="005C26CC" w:rsidP="003D77BD">
      <w:pPr>
        <w:jc w:val="both"/>
        <w:rPr>
          <w:lang w:val="fr-FR"/>
        </w:rPr>
      </w:pPr>
    </w:p>
    <w:p w:rsidR="005C26CC" w:rsidRPr="00584D8C" w:rsidRDefault="005C26CC" w:rsidP="003D77BD">
      <w:pPr>
        <w:jc w:val="both"/>
        <w:rPr>
          <w:b/>
          <w:lang w:val="fr-FR"/>
        </w:rPr>
      </w:pPr>
      <w:r w:rsidRPr="00584D8C">
        <w:rPr>
          <w:b/>
          <w:lang w:val="fr-FR"/>
        </w:rPr>
        <w:t>Transport aisé et montage rapide : des gains conséquents de temps et de coûts</w:t>
      </w:r>
    </w:p>
    <w:p w:rsidR="00332772" w:rsidRPr="00584D8C" w:rsidRDefault="005C26CC" w:rsidP="003D77BD">
      <w:pPr>
        <w:jc w:val="both"/>
        <w:rPr>
          <w:lang w:val="fr-FR"/>
        </w:rPr>
      </w:pPr>
      <w:r w:rsidRPr="00584D8C">
        <w:rPr>
          <w:lang w:val="fr-FR"/>
        </w:rPr>
        <w:t xml:space="preserve">Grâce à ses dimensions compactes de 13,40 m de longueur (ou 14,71 m avec cabine), de 2,50 m de largeur et 4 m de hauteur, ainsi qu’à un poids total d’environ </w:t>
      </w:r>
      <w:r w:rsidR="001C6B25">
        <w:rPr>
          <w:lang w:val="fr-FR"/>
        </w:rPr>
        <w:t>2995</w:t>
      </w:r>
      <w:r w:rsidRPr="00584D8C">
        <w:rPr>
          <w:lang w:val="fr-FR"/>
        </w:rPr>
        <w:t xml:space="preserve">0 kg, le </w:t>
      </w:r>
      <w:proofErr w:type="spellStart"/>
      <w:r w:rsidRPr="00584D8C">
        <w:rPr>
          <w:lang w:val="fr-FR"/>
        </w:rPr>
        <w:t>KMA</w:t>
      </w:r>
      <w:proofErr w:type="spellEnd"/>
      <w:r w:rsidRPr="00584D8C">
        <w:rPr>
          <w:lang w:val="fr-FR"/>
        </w:rPr>
        <w:t xml:space="preserve"> se transporte aisément d’un chantier à l’autre. Ces dimensions étant conformes aux directives internationales relatives au transport routier, aucune autorisation spéciale n’est nécessaire. Le mélangeur dans son ensemble peut être installé sur une semi-remorque surbaissée arrimée à un véhicule tracteur bénéficiant de raccords standard. Seuls la vis à ciment, la bande de déversement et le poste de commande sont rabattus ou relevées avant l’accouplement au tracteur.</w:t>
      </w:r>
    </w:p>
    <w:p w:rsidR="005C26CC" w:rsidRPr="00584D8C" w:rsidRDefault="005C26CC" w:rsidP="003D77BD">
      <w:pPr>
        <w:jc w:val="both"/>
        <w:rPr>
          <w:lang w:val="fr-FR"/>
        </w:rPr>
      </w:pPr>
    </w:p>
    <w:p w:rsidR="00332772" w:rsidRPr="00584D8C" w:rsidRDefault="005C26CC" w:rsidP="003D77BD">
      <w:pPr>
        <w:jc w:val="both"/>
        <w:rPr>
          <w:lang w:val="fr-FR"/>
        </w:rPr>
      </w:pPr>
      <w:r w:rsidRPr="00584D8C">
        <w:rPr>
          <w:lang w:val="fr-FR"/>
        </w:rPr>
        <w:t>Pour le montage de l’installation, aucune fondation n’est nécessaire. Les solides appuis télescopiques frontaux se déploient manuellement. Les colonnes hydrauliques qui supportent le poids de la machine sont disposées sous le réservoir d’eau et entre les essieux. Le poste de commande, la vis à ciment et la bande de déversement peuvent être positionnés par commande hydraulique sur simple pression d’un interrupteur. Grâce à ce concept de transport et de montage très perfectionné, l’utilisateur gagne du temps et de l’argent : il n’a pas besoin de main d’</w:t>
      </w:r>
      <w:proofErr w:type="spellStart"/>
      <w:r w:rsidRPr="00584D8C">
        <w:rPr>
          <w:lang w:val="fr-FR"/>
        </w:rPr>
        <w:t>oeuvre</w:t>
      </w:r>
      <w:proofErr w:type="spellEnd"/>
      <w:r w:rsidRPr="00584D8C">
        <w:rPr>
          <w:lang w:val="fr-FR"/>
        </w:rPr>
        <w:t xml:space="preserve"> supplémentaire pour effectuer ces manipulations.</w:t>
      </w:r>
    </w:p>
    <w:p w:rsidR="00D53BEF" w:rsidRDefault="00D53BEF" w:rsidP="003D77BD">
      <w:pPr>
        <w:jc w:val="both"/>
        <w:rPr>
          <w:b/>
          <w:lang w:val="fr-FR"/>
        </w:rPr>
      </w:pPr>
    </w:p>
    <w:p w:rsidR="005C26CC" w:rsidRPr="00584D8C" w:rsidRDefault="005C26CC" w:rsidP="003D77BD">
      <w:pPr>
        <w:jc w:val="both"/>
        <w:rPr>
          <w:b/>
          <w:lang w:val="fr-FR"/>
        </w:rPr>
      </w:pPr>
      <w:proofErr w:type="gramStart"/>
      <w:r w:rsidRPr="00584D8C">
        <w:rPr>
          <w:b/>
          <w:lang w:val="fr-FR"/>
        </w:rPr>
        <w:t>Toutes</w:t>
      </w:r>
      <w:proofErr w:type="gramEnd"/>
      <w:r w:rsidRPr="00584D8C">
        <w:rPr>
          <w:b/>
          <w:lang w:val="fr-FR"/>
        </w:rPr>
        <w:t xml:space="preserve"> les types de mélange pour une large gamme d’applications</w:t>
      </w:r>
    </w:p>
    <w:p w:rsidR="00332772" w:rsidRPr="00584D8C" w:rsidRDefault="005C26CC" w:rsidP="003D77BD">
      <w:pPr>
        <w:jc w:val="both"/>
        <w:rPr>
          <w:lang w:val="fr-FR"/>
        </w:rPr>
      </w:pPr>
      <w:r w:rsidRPr="00584D8C">
        <w:rPr>
          <w:lang w:val="fr-FR"/>
        </w:rPr>
        <w:t xml:space="preserve">L’avantage évident du KMA réside dans sa polyvalence pour le traitement des différents matériaux non liés. Des enrobés à froid de grande qualité sont obtenus à partir des mélanges de granulats les plus divers et / ou de matériaux de recyclage </w:t>
      </w:r>
      <w:r w:rsidRPr="00584D8C">
        <w:rPr>
          <w:lang w:val="fr-FR"/>
        </w:rPr>
        <w:lastRenderedPageBreak/>
        <w:t xml:space="preserve">fraisés auxquels on ajoute des liants. Le </w:t>
      </w:r>
      <w:proofErr w:type="spellStart"/>
      <w:r w:rsidRPr="00584D8C">
        <w:rPr>
          <w:lang w:val="fr-FR"/>
        </w:rPr>
        <w:t>fraisat</w:t>
      </w:r>
      <w:proofErr w:type="spellEnd"/>
      <w:r w:rsidRPr="00584D8C">
        <w:rPr>
          <w:lang w:val="fr-FR"/>
        </w:rPr>
        <w:t xml:space="preserve"> et tous les constituants d’un corps de chaussée peuvent être utilisés comme matériaux de recyclage.</w:t>
      </w:r>
    </w:p>
    <w:p w:rsidR="005C26CC" w:rsidRPr="00584D8C" w:rsidRDefault="005C26CC" w:rsidP="003D77BD">
      <w:pPr>
        <w:jc w:val="both"/>
        <w:rPr>
          <w:lang w:val="fr-FR"/>
        </w:rPr>
      </w:pPr>
    </w:p>
    <w:p w:rsidR="00332772" w:rsidRPr="00584D8C" w:rsidRDefault="005C26CC" w:rsidP="003D77BD">
      <w:pPr>
        <w:jc w:val="both"/>
        <w:rPr>
          <w:lang w:val="fr-FR"/>
        </w:rPr>
      </w:pPr>
      <w:r w:rsidRPr="00584D8C">
        <w:rPr>
          <w:lang w:val="fr-FR"/>
        </w:rPr>
        <w:t>Le KMA offre également de nombreuses possibilités au niveau des liants. L’installation mobile peut traiter le matériau de départ avec du ciment ou de l’émulsion, et encore de la mousse de bitume en y ajoutant de l'eau pour le transformer ainsi en un enrobé à froid destiné aux  couches de base liées. D’autre part, il est possible d’obtenir des variantes d’enrobé combinant du ciment et de l’émulsion, ou bien du ciment et de la mousse de bitume. Les études préliminaires menées en laboratoire permettent de déterminer la formule la mieux adaptée pour le dosage des liants et granulats. Solution innovante, la mousse de bitume offre ici une utilisation particulièrement rentable car les quantités requises sont très faibles. La pesée et le dosage précis des liants sont assurés par une cellule de pesage et un microprocesseur.</w:t>
      </w:r>
    </w:p>
    <w:p w:rsidR="005C26CC" w:rsidRPr="00584D8C" w:rsidRDefault="005C26CC" w:rsidP="003D77BD">
      <w:pPr>
        <w:jc w:val="both"/>
        <w:rPr>
          <w:lang w:val="fr-FR"/>
        </w:rPr>
      </w:pPr>
    </w:p>
    <w:p w:rsidR="00332772" w:rsidRPr="00584D8C" w:rsidRDefault="005C26CC" w:rsidP="005F1786">
      <w:pPr>
        <w:rPr>
          <w:lang w:val="fr-FR"/>
        </w:rPr>
      </w:pPr>
      <w:r w:rsidRPr="00584D8C">
        <w:rPr>
          <w:lang w:val="fr-FR"/>
        </w:rPr>
        <w:t>Les enrobés à froid obtenus avec le KMA 220</w:t>
      </w:r>
      <w:r w:rsidR="00246E44">
        <w:rPr>
          <w:lang w:val="fr-FR"/>
        </w:rPr>
        <w:t>i</w:t>
      </w:r>
      <w:r w:rsidRPr="00584D8C">
        <w:rPr>
          <w:lang w:val="fr-FR"/>
        </w:rPr>
        <w:t xml:space="preserve"> sont parfaitement adaptés pour les autoroutes, les couches de base haut de gamme destinées à la construction de routes, parkings et plateformes industrielles. Pour les chaussées fortement sollicitées, on a recours à des liants comme le ciment, l’émulsion de bitume ou la mousse de bitume. Le ciment permet de produire des couches de base à liant hydraulique. L’émulsion de bitume et le ciment servent à obtenir des couches de base à liant hydraulique/bitumineux. La mousse de bitume combinée au ciment produit des couches de base stables d’une grande souplesse.</w:t>
      </w:r>
    </w:p>
    <w:p w:rsidR="00332772" w:rsidRDefault="00332772" w:rsidP="005F1786">
      <w:pPr>
        <w:rPr>
          <w:lang w:val="fr-FR"/>
        </w:rPr>
      </w:pPr>
    </w:p>
    <w:p w:rsidR="001C6B25" w:rsidRPr="00FC53C5" w:rsidRDefault="001C6B25" w:rsidP="005F1786">
      <w:pPr>
        <w:rPr>
          <w:lang w:val="fr-FR"/>
        </w:rPr>
      </w:pPr>
    </w:p>
    <w:p w:rsidR="00332772" w:rsidRDefault="00332772" w:rsidP="00332772">
      <w:pPr>
        <w:pStyle w:val="Subtitel-Unterstrichen1"/>
      </w:pPr>
      <w:r w:rsidRPr="00A844C7">
        <w:t>F</w:t>
      </w:r>
      <w:r w:rsidR="003D77BD">
        <w:t>otos</w:t>
      </w:r>
      <w:r>
        <w:t>:</w:t>
      </w:r>
    </w:p>
    <w:p w:rsidR="00332772" w:rsidRDefault="00332772" w:rsidP="00332772"/>
    <w:tbl>
      <w:tblPr>
        <w:tblStyle w:val="Fotos"/>
        <w:tblW w:w="9639" w:type="dxa"/>
        <w:tblLayout w:type="fixed"/>
        <w:tblLook w:val="04A0" w:firstRow="1" w:lastRow="0" w:firstColumn="1" w:lastColumn="0" w:noHBand="0" w:noVBand="1"/>
      </w:tblPr>
      <w:tblGrid>
        <w:gridCol w:w="4824"/>
        <w:gridCol w:w="4815"/>
      </w:tblGrid>
      <w:tr w:rsidR="00332772" w:rsidRPr="001C6B25" w:rsidTr="00322FDD">
        <w:tc>
          <w:tcPr>
            <w:tcW w:w="4824" w:type="dxa"/>
          </w:tcPr>
          <w:p w:rsidR="00332772" w:rsidRDefault="00332772" w:rsidP="00322FDD">
            <w:r>
              <w:rPr>
                <w:noProof/>
                <w:szCs w:val="20"/>
                <w:lang w:eastAsia="de-DE"/>
              </w:rPr>
              <w:drawing>
                <wp:inline distT="0" distB="0" distL="0" distR="0" wp14:anchorId="7A437295" wp14:editId="088FB318">
                  <wp:extent cx="2766751" cy="1844039"/>
                  <wp:effectExtent l="0" t="0" r="0" b="444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766751" cy="1844039"/>
                          </a:xfrm>
                          <a:prstGeom prst="rect">
                            <a:avLst/>
                          </a:prstGeom>
                          <a:noFill/>
                          <a:ln>
                            <a:noFill/>
                          </a:ln>
                        </pic:spPr>
                      </pic:pic>
                    </a:graphicData>
                  </a:graphic>
                </wp:inline>
              </w:drawing>
            </w:r>
          </w:p>
        </w:tc>
        <w:tc>
          <w:tcPr>
            <w:tcW w:w="4815" w:type="dxa"/>
          </w:tcPr>
          <w:p w:rsidR="00332772" w:rsidRPr="001C6B25" w:rsidRDefault="00332772" w:rsidP="00322FDD">
            <w:pPr>
              <w:pStyle w:val="Subtitel1"/>
              <w:rPr>
                <w:szCs w:val="20"/>
                <w:lang w:val="fr-FR"/>
              </w:rPr>
            </w:pPr>
            <w:r w:rsidRPr="001C6B25">
              <w:rPr>
                <w:szCs w:val="20"/>
                <w:lang w:val="fr-FR"/>
              </w:rPr>
              <w:t>KMA220</w:t>
            </w:r>
            <w:r w:rsidR="00F96500" w:rsidRPr="001C6B25">
              <w:rPr>
                <w:szCs w:val="20"/>
                <w:lang w:val="fr-FR"/>
              </w:rPr>
              <w:t>i</w:t>
            </w:r>
            <w:r w:rsidRPr="001C6B25">
              <w:rPr>
                <w:szCs w:val="20"/>
                <w:lang w:val="fr-FR"/>
              </w:rPr>
              <w:t>_00474_HI</w:t>
            </w:r>
          </w:p>
          <w:p w:rsidR="00332772" w:rsidRPr="001C6B25" w:rsidRDefault="00332772" w:rsidP="00322FDD">
            <w:pPr>
              <w:rPr>
                <w:szCs w:val="20"/>
                <w:lang w:val="fr-FR"/>
              </w:rPr>
            </w:pPr>
          </w:p>
          <w:p w:rsidR="00332772" w:rsidRPr="00584D8C" w:rsidRDefault="0046128D" w:rsidP="00322FDD">
            <w:pPr>
              <w:rPr>
                <w:lang w:val="fr-FR"/>
              </w:rPr>
            </w:pPr>
            <w:r w:rsidRPr="001C6B25">
              <w:rPr>
                <w:szCs w:val="20"/>
                <w:lang w:val="fr-FR"/>
              </w:rPr>
              <w:t xml:space="preserve">Chargement compact pour la prochaine intervention : tous les composants du </w:t>
            </w:r>
            <w:r w:rsidR="00246E44" w:rsidRPr="001C6B25">
              <w:rPr>
                <w:szCs w:val="20"/>
                <w:lang w:val="fr-FR"/>
              </w:rPr>
              <w:br/>
              <w:t>KMA </w:t>
            </w:r>
            <w:r w:rsidRPr="001C6B25">
              <w:rPr>
                <w:szCs w:val="20"/>
                <w:lang w:val="fr-FR"/>
              </w:rPr>
              <w:t>220</w:t>
            </w:r>
            <w:r w:rsidR="00246E44" w:rsidRPr="001C6B25">
              <w:rPr>
                <w:szCs w:val="20"/>
                <w:lang w:val="fr-FR"/>
              </w:rPr>
              <w:t>i</w:t>
            </w:r>
            <w:r w:rsidRPr="001C6B25">
              <w:rPr>
                <w:szCs w:val="20"/>
                <w:lang w:val="fr-FR"/>
              </w:rPr>
              <w:t xml:space="preserve"> se trouvent sur la semi-remorque surbaissée, aucun démontage ni chargement complémentaire à prévoir.</w:t>
            </w:r>
          </w:p>
        </w:tc>
      </w:tr>
    </w:tbl>
    <w:p w:rsidR="00901E78" w:rsidRPr="00FC53C5" w:rsidRDefault="00901E78" w:rsidP="005F1786">
      <w:pPr>
        <w:rPr>
          <w:lang w:val="fr-FR"/>
        </w:rPr>
      </w:pPr>
    </w:p>
    <w:tbl>
      <w:tblPr>
        <w:tblStyle w:val="Fotos"/>
        <w:tblW w:w="9639" w:type="dxa"/>
        <w:tblLayout w:type="fixed"/>
        <w:tblLook w:val="04A0" w:firstRow="1" w:lastRow="0" w:firstColumn="1" w:lastColumn="0" w:noHBand="0" w:noVBand="1"/>
      </w:tblPr>
      <w:tblGrid>
        <w:gridCol w:w="4824"/>
        <w:gridCol w:w="4815"/>
      </w:tblGrid>
      <w:tr w:rsidR="00901E78" w:rsidRPr="001C6B25" w:rsidTr="009C0996">
        <w:tc>
          <w:tcPr>
            <w:tcW w:w="4824" w:type="dxa"/>
          </w:tcPr>
          <w:p w:rsidR="00901E78" w:rsidRPr="00901E78" w:rsidRDefault="00901E78" w:rsidP="00901E78">
            <w:pPr>
              <w:spacing w:line="276" w:lineRule="auto"/>
              <w:rPr>
                <w:sz w:val="22"/>
              </w:rPr>
            </w:pPr>
            <w:r w:rsidRPr="00901E78">
              <w:rPr>
                <w:noProof/>
                <w:lang w:eastAsia="de-DE"/>
              </w:rPr>
              <w:lastRenderedPageBreak/>
              <w:drawing>
                <wp:inline distT="0" distB="0" distL="0" distR="0" wp14:anchorId="0BD66807" wp14:editId="3B6192E2">
                  <wp:extent cx="2766749" cy="1837122"/>
                  <wp:effectExtent l="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766749" cy="1837122"/>
                          </a:xfrm>
                          <a:prstGeom prst="rect">
                            <a:avLst/>
                          </a:prstGeom>
                          <a:noFill/>
                          <a:ln>
                            <a:noFill/>
                          </a:ln>
                        </pic:spPr>
                      </pic:pic>
                    </a:graphicData>
                  </a:graphic>
                </wp:inline>
              </w:drawing>
            </w:r>
          </w:p>
        </w:tc>
        <w:tc>
          <w:tcPr>
            <w:tcW w:w="4815" w:type="dxa"/>
          </w:tcPr>
          <w:p w:rsidR="00901E78" w:rsidRPr="001C6B25" w:rsidRDefault="00901E78" w:rsidP="00901E78">
            <w:pPr>
              <w:spacing w:line="276" w:lineRule="auto"/>
              <w:rPr>
                <w:b/>
                <w:szCs w:val="20"/>
                <w:lang w:val="fr-FR"/>
              </w:rPr>
            </w:pPr>
            <w:r w:rsidRPr="001C6B25">
              <w:rPr>
                <w:b/>
                <w:szCs w:val="20"/>
                <w:lang w:val="fr-FR"/>
              </w:rPr>
              <w:t>KMA220</w:t>
            </w:r>
            <w:r w:rsidR="00F96500" w:rsidRPr="001C6B25">
              <w:rPr>
                <w:b/>
                <w:szCs w:val="20"/>
                <w:lang w:val="fr-FR"/>
              </w:rPr>
              <w:t>i</w:t>
            </w:r>
            <w:r w:rsidRPr="001C6B25">
              <w:rPr>
                <w:b/>
                <w:szCs w:val="20"/>
                <w:lang w:val="fr-FR"/>
              </w:rPr>
              <w:t>_00485_HI</w:t>
            </w:r>
          </w:p>
          <w:p w:rsidR="00901E78" w:rsidRPr="001C6B25" w:rsidRDefault="00901E78" w:rsidP="00901E78">
            <w:pPr>
              <w:spacing w:line="276" w:lineRule="auto"/>
              <w:rPr>
                <w:szCs w:val="20"/>
                <w:lang w:val="fr-FR"/>
              </w:rPr>
            </w:pPr>
          </w:p>
          <w:p w:rsidR="00901E78" w:rsidRPr="00584D8C" w:rsidRDefault="00246E44" w:rsidP="00901E78">
            <w:pPr>
              <w:spacing w:line="276" w:lineRule="auto"/>
              <w:rPr>
                <w:sz w:val="22"/>
                <w:lang w:val="fr-FR"/>
              </w:rPr>
            </w:pPr>
            <w:r w:rsidRPr="001C6B25">
              <w:rPr>
                <w:szCs w:val="20"/>
                <w:lang w:val="fr-FR"/>
              </w:rPr>
              <w:t>Le KMA </w:t>
            </w:r>
            <w:r w:rsidR="0046128D" w:rsidRPr="001C6B25">
              <w:rPr>
                <w:szCs w:val="20"/>
                <w:lang w:val="fr-FR"/>
              </w:rPr>
              <w:t>220</w:t>
            </w:r>
            <w:r w:rsidRPr="001C6B25">
              <w:rPr>
                <w:szCs w:val="20"/>
                <w:lang w:val="fr-FR"/>
              </w:rPr>
              <w:t>i</w:t>
            </w:r>
            <w:r w:rsidR="0046128D" w:rsidRPr="001C6B25">
              <w:rPr>
                <w:szCs w:val="20"/>
                <w:lang w:val="fr-FR"/>
              </w:rPr>
              <w:t xml:space="preserve"> est un mélangeur mobile avec un large champ d’applications qui s’adapte en souplesse aux réalités du terrain et ne requiert que peu de place.</w:t>
            </w:r>
          </w:p>
        </w:tc>
      </w:tr>
    </w:tbl>
    <w:p w:rsidR="00953352" w:rsidRPr="001C6B25" w:rsidRDefault="00953352" w:rsidP="00953352">
      <w:pPr>
        <w:rPr>
          <w:lang w:val="en-US"/>
        </w:rPr>
      </w:pPr>
    </w:p>
    <w:p w:rsidR="00F5489D" w:rsidRPr="001C6B25" w:rsidRDefault="00F5489D" w:rsidP="00953352">
      <w:pPr>
        <w:rPr>
          <w:lang w:val="en-US"/>
        </w:rPr>
      </w:pPr>
    </w:p>
    <w:p w:rsidR="00D22EE0" w:rsidRDefault="00D22EE0" w:rsidP="00F5489D">
      <w:pPr>
        <w:pBdr>
          <w:bottom w:val="single" w:sz="6" w:space="1" w:color="auto"/>
        </w:pBdr>
        <w:rPr>
          <w:b/>
          <w:lang w:val="fr-FR"/>
        </w:rPr>
        <w:sectPr w:rsidR="00D22EE0" w:rsidSect="00BF54E8">
          <w:headerReference w:type="default" r:id="rId11"/>
          <w:footerReference w:type="default" r:id="rId12"/>
          <w:pgSz w:w="11906" w:h="16838" w:code="9"/>
          <w:pgMar w:top="3005" w:right="851" w:bottom="1134" w:left="1701" w:header="709" w:footer="437" w:gutter="0"/>
          <w:cols w:space="708"/>
          <w:docGrid w:linePitch="360"/>
        </w:sectPr>
      </w:pPr>
    </w:p>
    <w:p w:rsidR="00F5489D" w:rsidRPr="00F5489D" w:rsidRDefault="00F5489D" w:rsidP="00F5489D">
      <w:pPr>
        <w:pBdr>
          <w:bottom w:val="single" w:sz="6" w:space="1" w:color="auto"/>
        </w:pBdr>
        <w:rPr>
          <w:b/>
          <w:lang w:val="fr-FR"/>
        </w:rPr>
      </w:pPr>
      <w:r w:rsidRPr="00F5489D">
        <w:rPr>
          <w:b/>
          <w:lang w:val="fr-FR"/>
        </w:rPr>
        <w:lastRenderedPageBreak/>
        <w:t>Vous obtiendrez de plus amples informations auprès de</w:t>
      </w:r>
      <w:r>
        <w:rPr>
          <w:b/>
          <w:lang w:val="fr-FR"/>
        </w:rPr>
        <w:t xml:space="preserve"> </w:t>
      </w:r>
      <w:r w:rsidRPr="00F5489D">
        <w:rPr>
          <w:b/>
          <w:lang w:val="fr-FR"/>
        </w:rPr>
        <w:t>:</w:t>
      </w:r>
    </w:p>
    <w:p w:rsidR="00F5489D" w:rsidRPr="00F5489D" w:rsidRDefault="00F5489D" w:rsidP="00F5489D">
      <w:pPr>
        <w:rPr>
          <w:lang w:val="fr-FR"/>
        </w:rPr>
      </w:pPr>
    </w:p>
    <w:p w:rsidR="00D22EE0" w:rsidRDefault="00D22EE0" w:rsidP="00F5489D">
      <w:pPr>
        <w:rPr>
          <w:lang w:val="en-US"/>
        </w:rPr>
        <w:sectPr w:rsidR="00D22EE0" w:rsidSect="00D22EE0">
          <w:type w:val="continuous"/>
          <w:pgSz w:w="11906" w:h="16838" w:code="9"/>
          <w:pgMar w:top="3005" w:right="851" w:bottom="1134" w:left="1701" w:header="709" w:footer="437" w:gutter="0"/>
          <w:cols w:num="2" w:space="708"/>
          <w:docGrid w:linePitch="360"/>
        </w:sectPr>
      </w:pPr>
    </w:p>
    <w:p w:rsidR="00D22EE0" w:rsidRDefault="00D22EE0" w:rsidP="00F5489D">
      <w:pPr>
        <w:rPr>
          <w:lang w:val="en-US"/>
        </w:rPr>
      </w:pPr>
    </w:p>
    <w:p w:rsidR="00F5489D" w:rsidRPr="00F5489D" w:rsidRDefault="00F5489D" w:rsidP="00F5489D">
      <w:pPr>
        <w:rPr>
          <w:lang w:val="en-US"/>
        </w:rPr>
      </w:pPr>
      <w:bookmarkStart w:id="0" w:name="_GoBack"/>
      <w:bookmarkEnd w:id="0"/>
      <w:r w:rsidRPr="00F5489D">
        <w:rPr>
          <w:lang w:val="en-US"/>
        </w:rPr>
        <w:t>WIRTGEN GmbH</w:t>
      </w:r>
    </w:p>
    <w:p w:rsidR="00F5489D" w:rsidRPr="00F5489D" w:rsidRDefault="00F5489D" w:rsidP="00F5489D">
      <w:pPr>
        <w:rPr>
          <w:lang w:val="en-US"/>
        </w:rPr>
      </w:pPr>
      <w:r w:rsidRPr="00F5489D">
        <w:rPr>
          <w:lang w:val="en-US"/>
        </w:rPr>
        <w:t>Corporate Communications</w:t>
      </w:r>
    </w:p>
    <w:p w:rsidR="00F5489D" w:rsidRPr="00F5489D" w:rsidRDefault="00F5489D" w:rsidP="00F5489D">
      <w:r w:rsidRPr="00F5489D">
        <w:t>Michaela Adams, Mario Linnemann</w:t>
      </w:r>
    </w:p>
    <w:p w:rsidR="00F5489D" w:rsidRPr="00F5489D" w:rsidRDefault="00F5489D" w:rsidP="00F5489D">
      <w:r w:rsidRPr="00F5489D">
        <w:t>Reinhard-Wirtgen-</w:t>
      </w:r>
      <w:proofErr w:type="spellStart"/>
      <w:r w:rsidRPr="00F5489D">
        <w:t>Strasse</w:t>
      </w:r>
      <w:proofErr w:type="spellEnd"/>
      <w:r w:rsidRPr="00F5489D">
        <w:t xml:space="preserve"> 2</w:t>
      </w:r>
    </w:p>
    <w:p w:rsidR="00F5489D" w:rsidRPr="00F5489D" w:rsidRDefault="00F5489D" w:rsidP="00F5489D">
      <w:r w:rsidRPr="00F5489D">
        <w:t xml:space="preserve">53578 </w:t>
      </w:r>
      <w:proofErr w:type="spellStart"/>
      <w:r w:rsidRPr="00F5489D">
        <w:t>Windhagen</w:t>
      </w:r>
      <w:proofErr w:type="spellEnd"/>
    </w:p>
    <w:p w:rsidR="00F5489D" w:rsidRPr="00F5489D" w:rsidRDefault="00F5489D" w:rsidP="00F5489D">
      <w:pPr>
        <w:rPr>
          <w:lang w:val="fr-FR"/>
        </w:rPr>
      </w:pPr>
      <w:r w:rsidRPr="00F5489D">
        <w:rPr>
          <w:lang w:val="fr-FR"/>
        </w:rPr>
        <w:t>Allemagne</w:t>
      </w:r>
    </w:p>
    <w:p w:rsidR="00F5489D" w:rsidRPr="00F5489D" w:rsidRDefault="00F5489D" w:rsidP="00F5489D">
      <w:pPr>
        <w:rPr>
          <w:lang w:val="fr-FR"/>
        </w:rPr>
      </w:pPr>
    </w:p>
    <w:p w:rsidR="00F5489D" w:rsidRPr="00F5489D" w:rsidRDefault="00F5489D" w:rsidP="00F5489D">
      <w:pPr>
        <w:rPr>
          <w:lang w:val="fr-FR"/>
        </w:rPr>
      </w:pPr>
      <w:r w:rsidRPr="00F5489D">
        <w:rPr>
          <w:lang w:val="fr-FR"/>
        </w:rPr>
        <w:t>Téléphone : +49 – 26 45 – 1 31 – 344</w:t>
      </w:r>
    </w:p>
    <w:p w:rsidR="00F5489D" w:rsidRPr="00F5489D" w:rsidRDefault="00F5489D" w:rsidP="00F5489D">
      <w:pPr>
        <w:rPr>
          <w:lang w:val="fr-FR"/>
        </w:rPr>
      </w:pPr>
      <w:r w:rsidRPr="00F5489D">
        <w:rPr>
          <w:lang w:val="fr-FR"/>
        </w:rPr>
        <w:t>Fax : +49 – 26 45 – 1 31 – 4 99</w:t>
      </w:r>
    </w:p>
    <w:p w:rsidR="00F5489D" w:rsidRPr="00F5489D" w:rsidRDefault="00F5489D" w:rsidP="00F5489D">
      <w:pPr>
        <w:rPr>
          <w:lang w:val="fr-FR"/>
        </w:rPr>
      </w:pPr>
      <w:proofErr w:type="gramStart"/>
      <w:r w:rsidRPr="00F5489D">
        <w:rPr>
          <w:lang w:val="fr-FR"/>
        </w:rPr>
        <w:t>e-mail</w:t>
      </w:r>
      <w:proofErr w:type="gramEnd"/>
      <w:r w:rsidRPr="00F5489D">
        <w:rPr>
          <w:lang w:val="fr-FR"/>
        </w:rPr>
        <w:t xml:space="preserve"> : </w:t>
      </w:r>
      <w:proofErr w:type="spellStart"/>
      <w:r w:rsidRPr="00F5489D">
        <w:rPr>
          <w:lang w:val="fr-FR"/>
        </w:rPr>
        <w:t>presse@wirtgen.com</w:t>
      </w:r>
      <w:proofErr w:type="spellEnd"/>
    </w:p>
    <w:p w:rsidR="00D86B0B" w:rsidRDefault="00F5489D" w:rsidP="00F5489D">
      <w:pPr>
        <w:sectPr w:rsidR="00D86B0B" w:rsidSect="00D22EE0">
          <w:type w:val="continuous"/>
          <w:pgSz w:w="11906" w:h="16838" w:code="9"/>
          <w:pgMar w:top="3005" w:right="851" w:bottom="1134" w:left="1701" w:header="709" w:footer="437" w:gutter="0"/>
          <w:cols w:space="708"/>
          <w:docGrid w:linePitch="360"/>
        </w:sectPr>
      </w:pPr>
      <w:proofErr w:type="spellStart"/>
      <w:r w:rsidRPr="00F5489D">
        <w:t>www.wirtgen.com</w:t>
      </w:r>
      <w:proofErr w:type="spellEnd"/>
    </w:p>
    <w:p w:rsidR="00D86B0B" w:rsidRPr="0007588A" w:rsidRDefault="009E6E08" w:rsidP="000D0AE3">
      <w:r>
        <w:lastRenderedPageBreak/>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924" w:rsidRDefault="00DF3924" w:rsidP="00BF54E8">
      <w:r>
        <w:separator/>
      </w:r>
    </w:p>
    <w:p w:rsidR="00DF3924" w:rsidRDefault="00DF3924" w:rsidP="00BF54E8"/>
  </w:endnote>
  <w:endnote w:type="continuationSeparator" w:id="0">
    <w:p w:rsidR="00DF3924" w:rsidRDefault="00DF3924" w:rsidP="00BF54E8">
      <w:r>
        <w:continuationSeparator/>
      </w:r>
    </w:p>
    <w:p w:rsidR="00DF3924" w:rsidRDefault="00DF3924"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45 Helvetica Light">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5F1786" w:rsidP="005F1786">
    <w:pPr>
      <w:pStyle w:val="Fuzeile"/>
    </w:pPr>
    <w:r>
      <w:fldChar w:fldCharType="begin"/>
    </w:r>
    <w:r>
      <w:instrText xml:space="preserve"> PAGE   \* MERGEFORMAT </w:instrText>
    </w:r>
    <w:r>
      <w:fldChar w:fldCharType="separate"/>
    </w:r>
    <w:r w:rsidR="00D22EE0">
      <w:rPr>
        <w:noProof/>
      </w:rPr>
      <w:t>1</w:t>
    </w:r>
    <w:r>
      <w:fldChar w:fldCharType="end"/>
    </w:r>
    <w:r w:rsidR="000D0AE3">
      <w:rPr>
        <w:noProof/>
        <w:sz w:val="16"/>
        <w:szCs w:val="16"/>
        <w:lang w:eastAsia="de-DE"/>
      </w:rPr>
      <w:drawing>
        <wp:anchor distT="0" distB="0" distL="114300" distR="114300" simplePos="0" relativeHeight="251679742" behindDoc="0" locked="1" layoutInCell="1" allowOverlap="1" wp14:anchorId="604CC42D" wp14:editId="7C0ED686">
          <wp:simplePos x="0" y="0"/>
          <wp:positionH relativeFrom="page">
            <wp:posOffset>396875</wp:posOffset>
          </wp:positionH>
          <wp:positionV relativeFrom="page">
            <wp:posOffset>10146030</wp:posOffset>
          </wp:positionV>
          <wp:extent cx="6764020" cy="118745"/>
          <wp:effectExtent l="0" t="0" r="0" b="0"/>
          <wp:wrapNone/>
          <wp:docPr id="14"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924" w:rsidRDefault="00DF3924" w:rsidP="00BF54E8">
      <w:r>
        <w:separator/>
      </w:r>
    </w:p>
    <w:p w:rsidR="00DF3924" w:rsidRDefault="00DF3924" w:rsidP="00BF54E8"/>
  </w:footnote>
  <w:footnote w:type="continuationSeparator" w:id="0">
    <w:p w:rsidR="00DF3924" w:rsidRDefault="00DF3924" w:rsidP="00BF54E8">
      <w:r>
        <w:continuationSeparator/>
      </w:r>
    </w:p>
    <w:p w:rsidR="00DF3924" w:rsidRDefault="00DF3924"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eastAsia="de-DE"/>
      </w:rPr>
      <w:drawing>
        <wp:anchor distT="0" distB="0" distL="114300" distR="114300" simplePos="0" relativeHeight="251680767" behindDoc="0" locked="1" layoutInCell="1" allowOverlap="1" wp14:anchorId="289007B8" wp14:editId="3884F8E2">
          <wp:simplePos x="0" y="0"/>
          <wp:positionH relativeFrom="page">
            <wp:posOffset>461010</wp:posOffset>
          </wp:positionH>
          <wp:positionV relativeFrom="page">
            <wp:posOffset>353060</wp:posOffset>
          </wp:positionV>
          <wp:extent cx="6656070" cy="1324610"/>
          <wp:effectExtent l="0" t="0" r="0" b="8890"/>
          <wp:wrapNone/>
          <wp:docPr id="13"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24"/>
    <w:rsid w:val="00066A8A"/>
    <w:rsid w:val="0007588A"/>
    <w:rsid w:val="000D0AE3"/>
    <w:rsid w:val="000D1E00"/>
    <w:rsid w:val="00127DE7"/>
    <w:rsid w:val="00162185"/>
    <w:rsid w:val="001963CF"/>
    <w:rsid w:val="001C6B25"/>
    <w:rsid w:val="001D090A"/>
    <w:rsid w:val="001E566E"/>
    <w:rsid w:val="001F0073"/>
    <w:rsid w:val="00203F3C"/>
    <w:rsid w:val="002044E1"/>
    <w:rsid w:val="002046CB"/>
    <w:rsid w:val="00246E44"/>
    <w:rsid w:val="002508A2"/>
    <w:rsid w:val="00250FED"/>
    <w:rsid w:val="00254DA4"/>
    <w:rsid w:val="002661A1"/>
    <w:rsid w:val="0026735B"/>
    <w:rsid w:val="002737B0"/>
    <w:rsid w:val="0028321D"/>
    <w:rsid w:val="003210E6"/>
    <w:rsid w:val="00332772"/>
    <w:rsid w:val="003374DE"/>
    <w:rsid w:val="003461FD"/>
    <w:rsid w:val="00381C3F"/>
    <w:rsid w:val="003B2BE6"/>
    <w:rsid w:val="003D77BD"/>
    <w:rsid w:val="003E65BE"/>
    <w:rsid w:val="00400371"/>
    <w:rsid w:val="0040692C"/>
    <w:rsid w:val="00406CA0"/>
    <w:rsid w:val="0046128D"/>
    <w:rsid w:val="00470BBF"/>
    <w:rsid w:val="00491C3C"/>
    <w:rsid w:val="00525BFA"/>
    <w:rsid w:val="00567994"/>
    <w:rsid w:val="00584D8C"/>
    <w:rsid w:val="005C26CC"/>
    <w:rsid w:val="005C5964"/>
    <w:rsid w:val="005F1786"/>
    <w:rsid w:val="005F19BC"/>
    <w:rsid w:val="00620D33"/>
    <w:rsid w:val="00640D1E"/>
    <w:rsid w:val="006540C6"/>
    <w:rsid w:val="006F0BB2"/>
    <w:rsid w:val="006F2EC4"/>
    <w:rsid w:val="00714D99"/>
    <w:rsid w:val="0071632A"/>
    <w:rsid w:val="00732C94"/>
    <w:rsid w:val="00756C0B"/>
    <w:rsid w:val="0081201E"/>
    <w:rsid w:val="00867532"/>
    <w:rsid w:val="008731DB"/>
    <w:rsid w:val="008A31D3"/>
    <w:rsid w:val="008B5019"/>
    <w:rsid w:val="008D0BDF"/>
    <w:rsid w:val="008E6E18"/>
    <w:rsid w:val="00901E78"/>
    <w:rsid w:val="00903EF6"/>
    <w:rsid w:val="00953352"/>
    <w:rsid w:val="00972E2F"/>
    <w:rsid w:val="009825CE"/>
    <w:rsid w:val="009D2888"/>
    <w:rsid w:val="009E33BD"/>
    <w:rsid w:val="009E6E08"/>
    <w:rsid w:val="00A60D31"/>
    <w:rsid w:val="00A726FC"/>
    <w:rsid w:val="00A844C7"/>
    <w:rsid w:val="00AB6863"/>
    <w:rsid w:val="00AD0793"/>
    <w:rsid w:val="00AD1342"/>
    <w:rsid w:val="00B0786D"/>
    <w:rsid w:val="00B46AFC"/>
    <w:rsid w:val="00B6168A"/>
    <w:rsid w:val="00BB0A78"/>
    <w:rsid w:val="00BE470C"/>
    <w:rsid w:val="00BF54E8"/>
    <w:rsid w:val="00C13DB7"/>
    <w:rsid w:val="00C46710"/>
    <w:rsid w:val="00C630FA"/>
    <w:rsid w:val="00C77069"/>
    <w:rsid w:val="00C97CC2"/>
    <w:rsid w:val="00D103B2"/>
    <w:rsid w:val="00D22EE0"/>
    <w:rsid w:val="00D36C88"/>
    <w:rsid w:val="00D44C3A"/>
    <w:rsid w:val="00D53BEF"/>
    <w:rsid w:val="00D86B0B"/>
    <w:rsid w:val="00DD2322"/>
    <w:rsid w:val="00DF3924"/>
    <w:rsid w:val="00E23BDC"/>
    <w:rsid w:val="00E91E56"/>
    <w:rsid w:val="00F5489D"/>
    <w:rsid w:val="00F729D0"/>
    <w:rsid w:val="00F96500"/>
    <w:rsid w:val="00FA6008"/>
    <w:rsid w:val="00FC53C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paragraph" w:customStyle="1" w:styleId="Pressetext11pt">
    <w:name w:val="Pressetext 11 pt"/>
    <w:basedOn w:val="Standard"/>
    <w:rsid w:val="00332772"/>
    <w:pPr>
      <w:spacing w:after="240" w:line="360" w:lineRule="auto"/>
      <w:contextualSpacing w:val="0"/>
      <w:jc w:val="both"/>
    </w:pPr>
    <w:rPr>
      <w:rFonts w:ascii="45 Helvetica Light" w:eastAsia="Times" w:hAnsi="45 Helvetica Light" w:cs="Times New Roman"/>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paragraph" w:customStyle="1" w:styleId="Pressetext11pt">
    <w:name w:val="Pressetext 11 pt"/>
    <w:basedOn w:val="Standard"/>
    <w:rsid w:val="00332772"/>
    <w:pPr>
      <w:spacing w:after="240" w:line="360" w:lineRule="auto"/>
      <w:contextualSpacing w:val="0"/>
      <w:jc w:val="both"/>
    </w:pPr>
    <w:rPr>
      <w:rFonts w:ascii="45 Helvetica Light" w:eastAsia="Times" w:hAnsi="45 Helvetica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F0970-5FDD-40A0-9EB1-9E7AE8A24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1008</Words>
  <Characters>6355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20</cp:revision>
  <cp:lastPrinted>2015-06-11T12:54:00Z</cp:lastPrinted>
  <dcterms:created xsi:type="dcterms:W3CDTF">2016-02-04T10:23:00Z</dcterms:created>
  <dcterms:modified xsi:type="dcterms:W3CDTF">2016-03-18T16:24:00Z</dcterms:modified>
</cp:coreProperties>
</file>